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 network of organizations across Maine have come together in this moment of crisis to urge the Governor and Department of Corrections officials to decarcerate for the health and well-being of currently incarcerated Mainers and our broader communities.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Monday, April 20th kicks off a Week of Action to lift up our collective demands and apply public pressure on our elected and appointed government leaders to protect the dignity and safety of </w:t>
      </w: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Mainers during the Covid-19 pandemic. Each day will have a thematic focus and provide avenues for ordinary people to take action.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invite all who are interested in participating to join us for a webinar on Monday evening at 4:45 PM, which will include leaders from the Maine Association of Criminal Defense Lawyers, Maine Youth Justice, the No Penobscot County Jail Expansion organizing effort, and others.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 must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register</w:t>
        </w:r>
      </w:hyperlink>
      <w:r w:rsidDel="00000000" w:rsidR="00000000" w:rsidRPr="00000000">
        <w:rPr>
          <w:rtl w:val="0"/>
        </w:rPr>
        <w:t xml:space="preserve"> in advance for this meeting. After registering, you will receive a confirmation email containing information about joining the meeting. #DecarcerateME #FreeOurYouth #ReleaseOurLovedOnes #CloseLongCreek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978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meeting/register/tJAqd--qrT4iEta9piIk_gGxA-Sf6e4ZgDbs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